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Załącznik nr 1 do Formularza oferty - szczegółowa wycena zamówienia </w:t>
      </w:r>
    </w:p>
    <w:tbl>
      <w:tblPr>
        <w:tblStyle w:val="Tabela-Siatka"/>
        <w:tblW w:w="8790" w:type="dxa"/>
        <w:jc w:val="left"/>
        <w:tblInd w:w="-9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527"/>
        <w:gridCol w:w="1985"/>
        <w:gridCol w:w="2551"/>
        <w:gridCol w:w="709"/>
        <w:gridCol w:w="1417"/>
        <w:gridCol w:w="1600"/>
      </w:tblGrid>
      <w:tr>
        <w:trPr>
          <w:trHeight w:val="792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Model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Akcesorium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Cena jednostkowa brutto</w:t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Cena jednostkowa brutto x ilość sztuk</w:t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Brother MFC 7460DN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Kaseta z czarnym tonerem             TN- 2220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Kaseta z czarnym Tonerem Samsung 116L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Brother MFC 7460DN oraz  HL2240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bęben do drukarek Brother DR-2200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Samsung M2825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Bęben do drukarki MLT R116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highlight w:val="red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highlight w:val="white"/>
                <w:lang w:eastAsia="pl-PL"/>
              </w:rPr>
              <w:t>5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  <w:lang w:eastAsia="pl-PL"/>
              </w:rPr>
              <w:t xml:space="preserve">Drukarka HP MFP M428 fdn 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highlight w:val="white"/>
                <w:lang w:eastAsia="pl-PL"/>
              </w:rPr>
              <w:t>Toner czarny HP 59A CF259A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highlight w:val="white"/>
                <w:lang w:eastAsia="pl-PL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Ksero UTAX 3060i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czarny CK7510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Ksero Develop inec 350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TN311 czarny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Urządzenie wielofunkcyjne FAX  Xerox Workcentre 3025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pl-PL"/>
              </w:rPr>
              <w:t>Toner  Xerox workcentre 3025 + 106R03048 (dwupak)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Konica Minolta Bizhub C3100P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niebieski –TNP-50C A0X5454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Konica Minolta Bizhub C3100P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czarny – TNP – 50K A0X5154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Konica Minolta Bizhub C3100P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pl-PL"/>
              </w:rPr>
              <w:t>Toner żółty – TNP – 50Y A0X5254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pl-PL"/>
              </w:rPr>
              <w:t>12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Drukarka Konica Minolta Bizhub C3100P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czerwony – TNP – 50M A0X5354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pl-PL"/>
              </w:rPr>
              <w:t>13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czarny CLT-K505L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niebieski CLT-C505L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czerwony CLT-M505L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white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do drukarki Samsung SL-C2620DW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Toner żółty CLT-Y505L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Blue-Ray (25GB)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prędkość nagrywania co najmniej: 4.00 x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Płyta DVD –R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Płyta DVD – R  4,75 GBw twardym opakowaniu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Płyta CD-R 700MB 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twardym opakowaniu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Klawiatura USB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Klawiatura z polskim układem klawiszy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 w:eastAsia="pl-PL"/>
              </w:rPr>
              <w:t>Dysk SSD 240GB  Goodram cx 300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 w:eastAsia="pl-PL"/>
              </w:rPr>
              <w:t>Dysk SSD 240 GB Goodram cx300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85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val="en-US" w:eastAsia="pl-PL"/>
              </w:rPr>
              <w:t>Mysz komputerowa</w:t>
            </w:r>
          </w:p>
        </w:tc>
        <w:tc>
          <w:tcPr>
            <w:tcW w:w="2551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Mysz USB komputerowa z rolką</w:t>
            </w:r>
          </w:p>
        </w:tc>
        <w:tc>
          <w:tcPr>
            <w:tcW w:w="709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na zużyty toner WB-P03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na zużyty toner WB-P03 A1AU0Y1 KONICA MINOLTAA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600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527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na zużyty toner Samsung CLT-W506 </w:t>
            </w:r>
          </w:p>
        </w:tc>
        <w:tc>
          <w:tcPr>
            <w:tcW w:w="2551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Pojemnik na zużyty toner Samsung CLT-W506 </w:t>
            </w:r>
          </w:p>
        </w:tc>
        <w:tc>
          <w:tcPr>
            <w:tcW w:w="709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</w:r>
          </w:p>
        </w:tc>
        <w:tc>
          <w:tcPr>
            <w:tcW w:w="1600" w:type="dxa"/>
            <w:tcBorders>
              <w:top w:val="nil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bookmarkStart w:id="0" w:name="_GoBack"/>
            <w:bookmarkStart w:id="1" w:name="_GoBack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auto" w:val="clear"/>
            <w:tcMar>
              <w:left w:w="11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1417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0" w:type="dxa"/>
            <w:tcBorders/>
            <w:shd w:color="auto"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ind w:left="708" w:hanging="0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</w:rPr>
        <w:t>…………………</w:t>
      </w:r>
      <w:r>
        <w:rPr>
          <w:rFonts w:eastAsia="Calibri" w:cs="Times New Roman" w:ascii="Times New Roman" w:hAnsi="Times New Roman"/>
        </w:rPr>
        <w:t>. dnia ………….</w:t>
      </w:r>
      <w:r>
        <w:rPr>
          <w:rFonts w:cs="Times New Roman" w:ascii="Times New Roman" w:hAnsi="Times New Roman"/>
        </w:rPr>
        <w:tab/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</w:t>
      </w:r>
      <w:r>
        <w:rPr>
          <w:rFonts w:cs="Times New Roman" w:ascii="Times New Roman" w:hAnsi="Times New Roman"/>
        </w:rPr>
        <w:tab/>
        <w:tab/>
        <w:tab/>
        <w:tab/>
        <w:t xml:space="preserve">           </w:t>
      </w:r>
    </w:p>
    <w:p>
      <w:pPr>
        <w:pStyle w:val="Normal"/>
        <w:spacing w:before="0" w:after="0"/>
        <w:ind w:left="708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left="4956" w:hanging="0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 xml:space="preserve">                                    </w:t>
      </w:r>
      <w:r>
        <w:rPr>
          <w:rFonts w:eastAsia="Calibri" w:cs="Times New Roman" w:ascii="Times New Roman" w:hAnsi="Times New Roman"/>
        </w:rPr>
        <w:t>…………………………………………</w:t>
      </w:r>
    </w:p>
    <w:p>
      <w:pPr>
        <w:pStyle w:val="Normal"/>
        <w:spacing w:before="0" w:after="0"/>
        <w:ind w:left="4247" w:right="6" w:hanging="0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</w:t>
      </w:r>
      <w:r>
        <w:rPr>
          <w:rFonts w:eastAsia="Calibri" w:cs="Times New Roman" w:ascii="Times New Roman" w:hAnsi="Times New Roman"/>
          <w:sz w:val="16"/>
          <w:szCs w:val="16"/>
        </w:rPr>
        <w:t>(Podpisy i pieczątki osób uprawnionych</w:t>
      </w:r>
    </w:p>
    <w:p>
      <w:pPr>
        <w:pStyle w:val="Normal"/>
        <w:spacing w:before="0" w:after="0"/>
        <w:ind w:left="4247" w:right="6" w:hanging="0"/>
        <w:jc w:val="center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</w:t>
      </w:r>
      <w:r>
        <w:rPr>
          <w:rFonts w:eastAsia="Calibri" w:cs="Times New Roman" w:ascii="Times New Roman" w:hAnsi="Times New Roman"/>
          <w:sz w:val="16"/>
          <w:szCs w:val="16"/>
        </w:rPr>
        <w:t>do występowania w imieniu wykonawcy)</w:t>
      </w:r>
      <w:r>
        <w:rPr>
          <w:rFonts w:cs="Times New Roman" w:ascii="Times New Roman" w:hAnsi="Times New Roman"/>
        </w:rPr>
        <w:tab/>
      </w:r>
    </w:p>
    <w:p>
      <w:pPr>
        <w:pStyle w:val="Normal"/>
        <w:widowControl/>
        <w:bidi w:val="0"/>
        <w:spacing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70b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e370b2"/>
    <w:pPr>
      <w:outlineLvl w:val="0"/>
    </w:pPr>
    <w:rPr/>
  </w:style>
  <w:style w:type="paragraph" w:styleId="Nagwek2">
    <w:name w:val="Nagłówek 2"/>
    <w:basedOn w:val="Gwka"/>
    <w:rsid w:val="00e370b2"/>
    <w:pPr>
      <w:outlineLvl w:val="1"/>
    </w:pPr>
    <w:rPr/>
  </w:style>
  <w:style w:type="paragraph" w:styleId="Nagwek3">
    <w:name w:val="Nagłówek 3"/>
    <w:basedOn w:val="Gwka"/>
    <w:rsid w:val="00e370b2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77ae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e370b2"/>
    <w:pPr>
      <w:spacing w:lineRule="auto" w:line="288" w:before="0" w:after="140"/>
    </w:pPr>
    <w:rPr/>
  </w:style>
  <w:style w:type="paragraph" w:styleId="Lista">
    <w:name w:val="Lista"/>
    <w:basedOn w:val="Tretekstu"/>
    <w:rsid w:val="00e370b2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e370b2"/>
    <w:pPr>
      <w:suppressLineNumbers/>
    </w:pPr>
    <w:rPr>
      <w:rFonts w:cs="Mangal"/>
    </w:rPr>
  </w:style>
  <w:style w:type="paragraph" w:styleId="Gwka">
    <w:name w:val="Główka"/>
    <w:basedOn w:val="Normal"/>
    <w:qFormat/>
    <w:rsid w:val="00e370b2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ygnatura">
    <w:name w:val="Sygnatura"/>
    <w:basedOn w:val="Normal"/>
    <w:rsid w:val="00e370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77a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 w:customStyle="1">
    <w:name w:val="Cytaty"/>
    <w:basedOn w:val="Normal"/>
    <w:qFormat/>
    <w:rsid w:val="00e370b2"/>
    <w:pPr/>
    <w:rPr/>
  </w:style>
  <w:style w:type="paragraph" w:styleId="Tytu">
    <w:name w:val="Tytuł"/>
    <w:basedOn w:val="Gwka"/>
    <w:rsid w:val="00e370b2"/>
    <w:pPr/>
    <w:rPr/>
  </w:style>
  <w:style w:type="paragraph" w:styleId="Podtytu">
    <w:name w:val="Podtytuł"/>
    <w:basedOn w:val="Gwka"/>
    <w:rsid w:val="00e370b2"/>
    <w:pPr/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67977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LibreOffice/5.0.1.2$Windows_x86 LibreOffice_project/81898c9f5c0d43f3473ba111d7b351050be20261</Application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2018-12-18T11:28:00Z</dcterms:created>
  <dc:creator>Anna Kupis</dc:creator>
  <dc:language>pl-PL</dc:language>
  <cp:lastPrinted>2017-12-11T12:05:00Z</cp:lastPrinted>
  <dcterms:modified xsi:type="dcterms:W3CDTF">2020-01-07T09:44:06Z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